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24.11.2025 N 1008</w:t>
              <w:br/>
              <w:t xml:space="preserve">"Об утверждении федерального стандарта спортивной подготовки по виду спорта "футбол"</w:t>
              <w:br/>
              <w:t xml:space="preserve">(Зарегистрировано в Минюсте России 25.12.2025 N 84792)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25 декабря 2025 г. N 84792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24 ноября 2025 г. N 1008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0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"футбол".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16.11.2022 </w:t>
      </w:r>
      <w:hyperlink w:history="0" r:id="rId10" w:tooltip="Приказ Минспорта России от 16.11.2022 N 1000 (ред. от 10.10.2023) &quot;Об утверждении федерального стандарта спортивной подготовки по виду спорта &quot;футбол&quot; (Зарегистрировано в Минюсте России 13.12.2022 N 71480) ------------ Утратил силу или отменен {КонсультантПлюс}">
        <w:r>
          <w:rPr>
            <w:sz w:val="24"/>
            <w:color w:val="0000ff"/>
          </w:rPr>
          <w:t xml:space="preserve">N 1000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"футбол" (зарегистрирован Министерством юстиции Российской Федерации 13.12.2022, регистрационный N 71480);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10.10.2023 </w:t>
      </w:r>
      <w:hyperlink w:history="0" r:id="rId11" w:tooltip="Приказ Минспорта России от 10.10.2023 N 723 &quot;О внесении изменений в федеральный стандарт спортивной подготовки по виду спорта &quot;футбол&quot;, утвержденный приказом Министерства спорта Российской Федерации от 16.11.2022 N 1000&quot; (Зарегистрировано в Минюсте России 20.11.2023 N 76008) ------------ Утратил силу или отменен {КонсультантПлюс}">
        <w:r>
          <w:rPr>
            <w:sz w:val="24"/>
            <w:color w:val="0000ff"/>
          </w:rPr>
          <w:t xml:space="preserve">N 723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"футбол", утвержденный приказом Министерства спорта Российской Федерации от 16.11.2022 N 1000" (зарегистрирован Министерством юстиции Российской Федерации 20.11.2023, регистрационный N 76008).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205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"футбол")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62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319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92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519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"футбол"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"футбол"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технической подготовки для зачисления и перевода на этап начальной подготовки по виду спорта "футбол" (</w:t>
      </w:r>
      <w:hyperlink w:history="0" w:anchor="P612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технической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"футбол" (</w:t>
      </w:r>
      <w:hyperlink w:history="0" w:anchor="P792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технической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"футбол" (</w:t>
      </w:r>
      <w:hyperlink w:history="0" w:anchor="P1056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технической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"футбол" (</w:t>
      </w:r>
      <w:hyperlink w:history="0" w:anchor="P1315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футбол&quot; (утв. приказом Минспорта России от 22.07.2025 N 589) (ред. от 29.04.2026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виду спорта "футбол",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освоение основ техники вида спорта "футбол" на основе игрового метода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 третьего года для спортивных дисциплин "футбол" и "мини-футбол" (далее - "футбол"), "футзал";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физическую реабилитацию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социальную адаптацию и интеграцию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общие знания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соревнованиях, в том числе в межмуниципальных, и (или) региональных, и (или) межрегиональных официальных спортивных соревнованиях и (или) официальных спортивных соревнованиях федеральной территории "Сириус" для спортивных дисциплин "футбол", "футзал", "пляжный 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физическую реабилитацию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социальную адаптацию и интеграцию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закрепление навыка профессионального подхода к соблюдению режима - учебно-тренировочных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выполнение плана индивидуальной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соревнованиях, в том числе в региональных, и (или) межрегиональных, и (или) всероссийских спортивных соревнованиях и (или) официальных спортивных соревнованиях федеральной территории "Сириус" для спортивных дисциплин "футбол", "футзал", "пляжный 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физическую реабилитацию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социальную адаптацию и интеграцию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"футбол";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закрепление навыка профессионального подхода к соблюдению режима учебно-тренировочных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выполнение плана индивидуальной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соревнованиях, в том числе в региональных (для г. Москвы, г. Санкт-Петербурга, Московской области), межрегиональных и (или) всероссийских спортивных соревнованиях и (или) официальных спортивных соревнованиях федеральной территории "Сириус" для спортивных дисциплин вида спорта "футбол", за исключением спортивной дисциплины "ПОДА - футбол на электроколясках",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для спортивной дисциплины "ПОДА - футбол на электроколясках"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физическую реабилитацию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социальную адаптацию и интеграцию для спортивной дисциплины "ПОДА - футбол на электроколясках";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"футбол" основаны на особенностях вида спорта "футбол"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"футбол",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"футбол"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"футбол".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 (далее - Приказ N 952н),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 (далее - Приказ N 362н),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 (далее - Приказ N 237н), или Единым квалификационным справочником должностей руководителей, специалистов и служащих,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 (далее - ЕКСД).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спортивной дисциплины "ПОДА - футбол на электроколясках"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8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N 952н, профессиональным </w:t>
      </w:r>
      <w:hyperlink w:history="0" r:id="rId19" w:tooltip="Приказ Минтруда России от 19.10.2021 N 734н &quot;Об утверждении профессионального стандарта &quot;Тренер-преподаватель по адаптивной физической культуре и спорту&quot; (Зарегистрировано в Минюсте России 19.11.2021 N 65904) ------------ Утратил силу или отменен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 по адаптивной физической культуре и спорту", утвержденным приказом Минтруда России от 19.10.2021 N 734н (зарегистрирован Минюстом России 19.11.2021, регистрационный N 65904), действует до 01.03.2028, профессиональным </w:t>
      </w:r>
      <w:hyperlink w:history="0" r:id="rId20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N 362н, профессиональным </w:t>
      </w:r>
      <w:hyperlink w:history="0" r:id="rId21" w:tooltip="Приказ Минтруда России от 02.04.2019 N 199н &quot;Об утверждении профессионального стандарта &quot;Тренер по адаптивной физической культуре и адаптивному спорту&quot; (Зарегистрировано в Минюсте России 29.04.2019 N 54541) ------------ Утратил силу или отменен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 по адаптивной физической культуре и адаптивному спорту", утвержденным приказом Минтруда России от 02.04.2019 N 199н (зарегистрирован Минюстом России 29.04.2019, регистрационный N 54541), профессиональным </w:t>
      </w:r>
      <w:hyperlink w:history="0" r:id="rId22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N 237н, профессиональным </w:t>
      </w:r>
      <w:hyperlink w:history="0" r:id="rId23" w:tooltip="Приказ Минтруда России от 02.04.2019 N 197н &quot;Об утверждении профессионального стандарта &quot;Инструктор-методист по адаптивной физической культуре и адаптивному спорту&quot; (Зарегистрировано в Минюсте России 29.04.2019 N 54540) ------------ Утратил силу или отменен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"Инструктор-методист по адаптивной физической культуре и адаптивному спорту", утвержденным приказом Минтруда России от 02.04.2019 N 197н (зарегистрирован Минюстом России 29.04.2019, регистрационный N 54540), профессиональным </w:t>
      </w:r>
      <w:hyperlink w:history="0" r:id="rId24" w:tooltip="Приказ Минтруда России от 31.03.2022 N 191н &quot;Об утверждении профессионального стандарта &quot;Сопровождающий инвалидов, лиц с ограниченными возможностями здоровья, несовершеннолетних лиц на спортивные мероприятия&quot; (Зарегистрировано в Минюсте России 11.05.2022 N 68449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"Сопровождающий инвалидов, лиц с ограниченными возможностями здоровья, несовершеннолетних лиц на спортивные мероприятия", утвержденным приказом Минтруда России от 31.03.2022 N 191н (зарегистрирован Минюстом России 11.05.2022, регистрационный N 68449), действует до 01.09.2028 (далее - Приказ N 191н), или </w:t>
      </w:r>
      <w:hyperlink w:history="0" r:id="rId25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ЕКСД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всех этапах спортивной подготовки,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"футбол", а также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спортивной дисциплины "ПОДА - футбол на электроколясках" в целях обеспечения проведения учебно-тренировочных занятий и участия в спортивных соревнованиях обучающихся могут привлекаться сопровождающие инвалидов, лиц с ограниченными возможностями здоровья и несовершеннолетних, соответствующие требованиям, установленным профессиональным </w:t>
      </w:r>
      <w:hyperlink w:history="0" r:id="rId26" w:tooltip="Приказ Минтруда России от 31.03.2022 N 191н &quot;Об утверждении профессионального стандарта &quot;Сопровождающий инвалидов, лиц с ограниченными возможностями здоровья, несовершеннолетних лиц на спортивные мероприятия&quot; (Зарегистрировано в Минюсте России 11.05.2022 N 68449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"Сопровождающий инвалидов, лиц с ограниченными возможностями здоровья, несовершеннолетних лиц на спортивные мероприятия", утвержденным Приказом N 191н.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создания необходимых условий для безопасного и эффективного учебно-тренировочного процесса для спортивной дисциплины "ПОДА - футбол на электроколясках" могут привлекаться техники по эксплуатации и ремонту спортивной техники, соответствующие требованиям, установленным профессиональным </w:t>
      </w:r>
      <w:hyperlink w:history="0" r:id="rId27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01.03.2031.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12.3. Для обеспечения эффективной работы по осуществлению учебно-тренировочного процесса и координации деятельности тренеров-преподавателей в кадровом составе организаций, реализующих дополнительные образовательные программы спортивной подготовки, могут предусматриваться специалисты по инструкторской и методической работе в области физической культуры и спорта, уровень квалификации которых установлен профессиональным </w:t>
      </w:r>
      <w:hyperlink w:history="0" r:id="rId28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N 237н.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13.1. Для этапа начальной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футбольного поля.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13.2. Для учебно-тренировочного этапа (этапа спортивной специализации):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футбольного поля с натуральным или искусственным покрытием и (или) футбольного манежа (для спортивной дисциплины "футбол");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игровой площадки (для спортивной дисциплины "футзал").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13.3. Для этапов совершенствования спортивного мастерства и высшего спортивного мастерства: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полноразмерного футбольного поля с натуральным или искусственным покрытием (для спортивной дисциплины "футбол");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футбольного поля с натуральным или искусственным покрытием и (или) футбольного манежа (для спортивной дисциплины "футбол");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игровой площадки (для спортивной дисциплины "футзал").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13.4. Для всех этапов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площадки с песчаным покрытием (для спортивной дисциплины "пляжный футбол");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29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580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831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205" w:name="P205"/>
    <w:bookmarkEnd w:id="205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2211"/>
        <w:gridCol w:w="2041"/>
        <w:gridCol w:w="1928"/>
      </w:tblGrid>
      <w:tr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"футбол", "футзал", "пляжный футбол"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262" w:name="P262"/>
    <w:bookmarkEnd w:id="262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020"/>
        <w:gridCol w:w="1020"/>
        <w:gridCol w:w="907"/>
        <w:gridCol w:w="1077"/>
        <w:gridCol w:w="2211"/>
        <w:gridCol w:w="1531"/>
      </w:tblGrid>
      <w:tr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7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"футбол", "футзал", "пляжный футбол"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12 - 16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520 - 624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624 - 832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936 - 1248</w:t>
            </w:r>
          </w:p>
        </w:tc>
      </w:tr>
      <w:tr>
        <w:tc>
          <w:tcPr>
            <w:gridSpan w:val="7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520 - 624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728 - 832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319" w:name="P319"/>
    <w:bookmarkEnd w:id="319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438"/>
        <w:gridCol w:w="1247"/>
        <w:gridCol w:w="1587"/>
        <w:gridCol w:w="1871"/>
        <w:gridCol w:w="1361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2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2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8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392" w:name="P392"/>
    <w:bookmarkEnd w:id="392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892"/>
        <w:gridCol w:w="892"/>
        <w:gridCol w:w="892"/>
        <w:gridCol w:w="892"/>
        <w:gridCol w:w="1841"/>
        <w:gridCol w:w="1842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2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4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8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Первый, второй годы</w:t>
            </w:r>
          </w:p>
        </w:tc>
        <w:tc>
          <w:tcPr>
            <w:tcW w:w="8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8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6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"футбол"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gridSpan w:val="7"/>
            <w:tcW w:w="906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"футзал"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</w:tr>
      <w:tr>
        <w:tc>
          <w:tcPr>
            <w:gridSpan w:val="7"/>
            <w:tcW w:w="906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футбол"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</w:tr>
      <w:tr>
        <w:tc>
          <w:tcPr>
            <w:gridSpan w:val="7"/>
            <w:tcW w:w="906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519" w:name="P519"/>
    <w:bookmarkEnd w:id="519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28"/>
        <w:gridCol w:w="1077"/>
        <w:gridCol w:w="1077"/>
        <w:gridCol w:w="1077"/>
        <w:gridCol w:w="1077"/>
        <w:gridCol w:w="1191"/>
        <w:gridCol w:w="1191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43 - 49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35 - 39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26 - 29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Интегральная подготовка (%)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26 - 29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27 - 32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25 - 28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612" w:name="P612"/>
    <w:bookmarkEnd w:id="61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ТЕХНИЧЕСКОЙ ПОДГОТОВКИ ДЛЯ ЗАЧИСЛЕНИЯ</w:t>
      </w:r>
    </w:p>
    <w:p>
      <w:pPr>
        <w:pStyle w:val="2"/>
        <w:jc w:val="center"/>
      </w:pPr>
      <w:r>
        <w:rPr>
          <w:sz w:val="24"/>
        </w:rPr>
        <w:t xml:space="preserve">И ПЕРЕВОДА НА ЭТАП НАЧАЛЬНОЙ ПОДГОТОВКИ ПО ВИДУ</w:t>
      </w:r>
    </w:p>
    <w:p>
      <w:pPr>
        <w:pStyle w:val="2"/>
        <w:jc w:val="center"/>
      </w:pPr>
      <w:r>
        <w:rPr>
          <w:sz w:val="24"/>
        </w:rPr>
        <w:t xml:space="preserve">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891"/>
        <w:gridCol w:w="1078"/>
        <w:gridCol w:w="1147"/>
        <w:gridCol w:w="1147"/>
        <w:gridCol w:w="1147"/>
        <w:gridCol w:w="1148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0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  <w:tc>
          <w:tcPr>
            <w:gridSpan w:val="2"/>
            <w:tcW w:w="22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"футбол", "пляжный футбол"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9,30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2,35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</w:tr>
      <w:tr>
        <w:tc>
          <w:tcPr>
            <w:gridSpan w:val="7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"футзал"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2,35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12,40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12,40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</w:t>
            </w:r>
          </w:p>
        </w:tc>
      </w:tr>
      <w:tr>
        <w:tc>
          <w:tcPr>
            <w:gridSpan w:val="7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3. Нормативы технической подготовки для спортивных дисциплин "футбол", "футзал", "пляжный футбол"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3,00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8,60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8,80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3 x 10 м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11,60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11,80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89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(10 ударов)</w:t>
            </w:r>
          </w:p>
        </w:tc>
        <w:tc>
          <w:tcPr>
            <w:tcW w:w="10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535"/>
        <w:gridCol w:w="1644"/>
        <w:gridCol w:w="1190"/>
        <w:gridCol w:w="1190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по периметру площадки по часовой и против часовой стрелки (за минимальное время)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60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Челночная езда 10 м вперед передним ходом, возврат задним ходом 1 x 10 м, 1 x 15 м, 1 x 20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технической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792" w:name="P792"/>
    <w:bookmarkEnd w:id="79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ТЕХНИЧЕСКОЙ ПОДГОТОВКИ И УРОВЕНЬ</w:t>
      </w:r>
    </w:p>
    <w:p>
      <w:pPr>
        <w:pStyle w:val="2"/>
        <w:jc w:val="center"/>
      </w:pPr>
      <w:r>
        <w:rPr>
          <w:sz w:val="24"/>
        </w:rPr>
        <w:t xml:space="preserve">СПОРТИВНОЙ КВАЛИФИКАЦИИ (СПОРТИВНЫЕ РАЗРЯДЫ) ДЛЯ ЗАЧИСЛЕНИЯ</w:t>
      </w:r>
    </w:p>
    <w:p>
      <w:pPr>
        <w:pStyle w:val="2"/>
        <w:jc w:val="center"/>
      </w:pPr>
      <w:r>
        <w:rPr>
          <w:sz w:val="24"/>
        </w:rPr>
        <w:t xml:space="preserve">И ПЕРЕВОДА НА УЧЕБНО-ТРЕНИРОВОЧНЫЙ ЭТАП (ЭТАП СПОРТИВНОЙ</w:t>
      </w:r>
    </w:p>
    <w:p>
      <w:pPr>
        <w:pStyle w:val="2"/>
        <w:jc w:val="center"/>
      </w:pPr>
      <w:r>
        <w:rPr>
          <w:sz w:val="24"/>
        </w:rPr>
        <w:t xml:space="preserve">СПЕЦИАЛИЗАЦИИ) ПО ВИДУ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757"/>
        <w:gridCol w:w="1529"/>
        <w:gridCol w:w="1530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"футбол", "футзал"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5,40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 (начиная с пятого года спортивной подготовки)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"пляжный футбол"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8,90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3. Нормативы технической подготовки для спортивных дисциплин "футбол", "футзал"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2,80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7,80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3.6.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(начиная со второго года спортивной подготовки)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4. Нормативы технической подготовки для спортивной дисциплины "пляжный футбол"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2,85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(начиная со второго года спортивной подготовки)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трех лет)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2"/>
            <w:tcW w:w="3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535"/>
        <w:gridCol w:w="1531"/>
        <w:gridCol w:w="1246"/>
        <w:gridCol w:w="124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по периметру площадки по часовой стрелке и против часовой стрелки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60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Челночная езда 10 м вперед передним ходом, возврат задним ходом 1 x 10 м, 1 x 15 м, 1 x 20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технической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Прокат "змейкой" на электроколяске между 5 вешками (за минимальное время)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Ввод мяча в игру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передней частью бампера (10 ударов)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5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с разворота на месте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 слева/10 ударов справа)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3/3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2/2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5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трех лет)</w:t>
            </w:r>
          </w:p>
        </w:tc>
        <w:tc>
          <w:tcPr>
            <w:gridSpan w:val="3"/>
            <w:tcW w:w="40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5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3"/>
            <w:tcW w:w="40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"третий спортивный разряд"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40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1056" w:name="P1056"/>
    <w:bookmarkEnd w:id="105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ТЕХНИЧЕСКОЙ ПОДГОТОВКИ И УРОВЕНЬ</w:t>
      </w:r>
    </w:p>
    <w:p>
      <w:pPr>
        <w:pStyle w:val="2"/>
        <w:jc w:val="center"/>
      </w:pPr>
      <w:r>
        <w:rPr>
          <w:sz w:val="24"/>
        </w:rPr>
        <w:t xml:space="preserve">СПОРТИВНОЙ КВАЛИФИКАЦИИ (СПОРТИВНЫЕ РАЗРЯДЫ) ДЛЯ ЗАЧИСЛЕНИЯ</w:t>
      </w:r>
    </w:p>
    <w:p>
      <w:pPr>
        <w:pStyle w:val="2"/>
        <w:jc w:val="center"/>
      </w:pPr>
      <w:r>
        <w:rPr>
          <w:sz w:val="24"/>
        </w:rPr>
        <w:t xml:space="preserve">И ПЕРЕВОДА НА ЭТАП СОВЕРШЕНСТВОВАНИЯ СПОРТИВНОГО МАСТЕРСТВА</w:t>
      </w:r>
    </w:p>
    <w:p>
      <w:pPr>
        <w:pStyle w:val="2"/>
        <w:jc w:val="center"/>
      </w:pPr>
      <w:r>
        <w:rPr>
          <w:sz w:val="24"/>
        </w:rPr>
        <w:t xml:space="preserve">ПО ВИДУ 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685"/>
        <w:gridCol w:w="1701"/>
        <w:gridCol w:w="1586"/>
        <w:gridCol w:w="158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"футбол", "футзал"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1,95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2,10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7,40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7,80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"пляжный футбол"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3. Нормативы технической подготовки для спортивных дисциплин "футбол", "футзал"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3 x 10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3.6.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4. Нормативы технической подготовки для спортивной дисциплины "пляжный футбол"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479"/>
        <w:gridCol w:w="1701"/>
        <w:gridCol w:w="1134"/>
        <w:gridCol w:w="1189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7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1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по периметру площадки по часовой стрелке и против часовой стрелки (за минимальное время)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60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Челночная езда 10 м вперед передним ходом, возврат задним ходом 1 x 10 м, 1 x 15 м, 1 x 20 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технической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Прокат "змейкой" на электроколяске между 5 вешками (за минимальное время)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Ввод мяча в игру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передней частью бампера (10 ударов)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с разворота на месте (10 ударов слева/10 ударов справа)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4/4</w:t>
            </w:r>
          </w:p>
        </w:tc>
        <w:tc>
          <w:tcPr>
            <w:tcW w:w="11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3/3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"второй спортивный разряд"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1315" w:name="P1315"/>
    <w:bookmarkEnd w:id="131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ТЕХНИЧЕСКОЙ ПОДГОТОВКИ И УРОВЕНЬ</w:t>
      </w:r>
    </w:p>
    <w:p>
      <w:pPr>
        <w:pStyle w:val="2"/>
        <w:jc w:val="center"/>
      </w:pPr>
      <w:r>
        <w:rPr>
          <w:sz w:val="24"/>
        </w:rPr>
        <w:t xml:space="preserve">СПОРТИВНОЙ КВАЛИФИКАЦИИ (СПОРТИВНЫЕ РАЗРЯДЫ) ДЛЯ ЗАЧИСЛЕНИЯ</w:t>
      </w:r>
    </w:p>
    <w:p>
      <w:pPr>
        <w:pStyle w:val="2"/>
        <w:jc w:val="center"/>
      </w:pPr>
      <w:r>
        <w:rPr>
          <w:sz w:val="24"/>
        </w:rPr>
        <w:t xml:space="preserve">И ПЕРЕВОДА НА ЭТАП ВЫСШЕГО СПОРТИВНОГО МАСТЕРСТВА ПО ВИДУ</w:t>
      </w:r>
    </w:p>
    <w:p>
      <w:pPr>
        <w:pStyle w:val="2"/>
        <w:jc w:val="center"/>
      </w:pPr>
      <w:r>
        <w:rPr>
          <w:sz w:val="24"/>
        </w:rPr>
        <w:t xml:space="preserve">СПОРТА "ФУТБОЛ"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345"/>
        <w:gridCol w:w="1644"/>
        <w:gridCol w:w="1644"/>
        <w:gridCol w:w="1871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34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"футбол", "футзал"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1,90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7,50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"пляжный футбол"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1,95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3,40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3. Нормативы технической подготовки для спортивных дисциплин "футбол", "футзал"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2,10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2,30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6,90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3 x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8,30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8,60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3.6.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4. Нормативы технической подготовки для спортивной дисциплины "пляжный футбол"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с изменением направления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6,80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334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Вбрасывание мяча на дальность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площадке с песчаным покрытием)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5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649"/>
        <w:gridCol w:w="1757"/>
        <w:gridCol w:w="1018"/>
        <w:gridCol w:w="1018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0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0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по периметру площадки по часовой стрелке и против часовой стрелки (за установленное время)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Передвижение на электроколяске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Челночная езда 10 м вперед передним ходом, возврат задним ходом 1 x 10 м, 1 x 15 м, 1 x 20 м за определенное время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технической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10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минимальное время)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 на электроколяске с изменением направления 10 м (за минимальное время)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Прокат "змейкой" на электроколяске между 5 вешками (за минимальное время)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Ввод мяча в игру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передней частью бампера (10 ударов)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с разворота на месте (10 ударов слева/10 ударов справа)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4/4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3/3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"коридор"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попыток)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64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Удар на точность по воротам в движении передней частью бампера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(10 ударов)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0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4/4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3/3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8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1580" w:name="P1580"/>
    <w:bookmarkEnd w:id="1580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3231"/>
        <w:gridCol w:w="1191"/>
        <w:gridCol w:w="2835"/>
        <w:gridCol w:w="1134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тренировочный (регулируемый)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Манекен футбольный (для отработки ударов и обводки)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 или игровой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универсальный для накачивания мячей с иглой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для переноски мячей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для обводки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 или игровой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Свисток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"лесенка"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Фишка для установления размеров площадки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Флаг для разметки футбольного поля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футбольные, тренировочные, переносные, уменьшенных размеров с сеткой (5 x 2 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футбольные, тренировочные, уменьшенных размеров с сеткой (3 x 2 м)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футбольные, тренировочные, уменьшенных размеров с сеткой (2 x 1 м или 1 x 1 м)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 или игровой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Электронасос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"футбол"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футбольные стандартные с сеткой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футбольные стандартные, переносные с сеткой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футбольное поле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Макет футбольного поля с магнитными фишками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"футзал"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Макет футбольного поля с магнитными фишками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футзала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футбол"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для пляжного футбола с сеткой (5,5 x 2,2 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пляжного футбола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Конус (фишка)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спортивной дисциплины "ПОДА - футбол на электроколясках" (диаметр - не более 35,6 см и не менее 30,5 см)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Основание для стоек ворот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Подъемник для пересаживания спортсменов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тестирования скорости электроколяски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Ремни для дополнительной фиксации спортсмена в электроколяске (стопы, ноги, торс, голова)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Свисток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 ворот для спортивной дисциплины "ПОДА - футбол на электроколясках"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0"/>
        <w:gridCol w:w="2438"/>
        <w:gridCol w:w="964"/>
        <w:gridCol w:w="1247"/>
        <w:gridCol w:w="854"/>
        <w:gridCol w:w="989"/>
        <w:gridCol w:w="854"/>
        <w:gridCol w:w="1133"/>
        <w:gridCol w:w="1162"/>
        <w:gridCol w:w="1361"/>
        <w:gridCol w:w="1077"/>
      </w:tblGrid>
      <w:tr>
        <w:tc>
          <w:tcPr>
            <w:gridSpan w:val="11"/>
            <w:tcW w:w="12549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4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7"/>
            <w:tcW w:w="74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26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8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7"/>
            <w:tcW w:w="74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gridSpan w:val="11"/>
            <w:tcW w:w="1254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"футбол"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 (размер N 3)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 (размер N 4)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 (размер N 5)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1"/>
            <w:tcW w:w="1254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Электроколяска, оборудованная для занятий по спортивной дисциплине "ПОДА - футбол на электроколясках" (скорость передвижения - не более 10 км/ч)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sectPr>
          <w:headerReference w:type="default" r:id="rId30"/>
          <w:headerReference w:type="first" r:id="rId30"/>
          <w:footerReference w:type="default" r:id="rId31"/>
          <w:footerReference w:type="first" r:id="rId31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"футбол",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24 ноября 2025 г. N 1008</w:t>
      </w:r>
    </w:p>
    <w:p>
      <w:pPr>
        <w:pStyle w:val="0"/>
        <w:jc w:val="both"/>
      </w:pPr>
      <w:r>
        <w:rPr>
          <w:sz w:val="24"/>
        </w:rPr>
      </w:r>
    </w:p>
    <w:bookmarkStart w:id="1831" w:name="P1831"/>
    <w:bookmarkEnd w:id="1831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1134"/>
        <w:gridCol w:w="2891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Манишка футбольная (трех цветов)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0"/>
        <w:gridCol w:w="1814"/>
        <w:gridCol w:w="964"/>
        <w:gridCol w:w="1247"/>
        <w:gridCol w:w="908"/>
        <w:gridCol w:w="908"/>
        <w:gridCol w:w="908"/>
        <w:gridCol w:w="908"/>
        <w:gridCol w:w="908"/>
        <w:gridCol w:w="908"/>
        <w:gridCol w:w="908"/>
        <w:gridCol w:w="914"/>
      </w:tblGrid>
      <w:tr>
        <w:tc>
          <w:tcPr>
            <w:gridSpan w:val="12"/>
            <w:tcW w:w="11765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2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8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8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gridSpan w:val="12"/>
            <w:tcW w:w="11765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"футбол", "футзал", "пляжный футбол"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Брюки тренировочные для вратаря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Гетры футбольные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 или костюм тренировочный утепленный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парадный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футбольные для вратаря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Свитер футбольный для вратаря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Форма игровая (шорты и футболка)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тренировочная с длинным рукавом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тренировочная с коротким рукавом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футбольные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Щитки футбольные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gridSpan w:val="12"/>
            <w:tcW w:w="117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"футбол"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Бутсы футбольные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gridSpan w:val="12"/>
            <w:tcW w:w="117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"футзал"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Обувь для футзала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gridSpan w:val="12"/>
            <w:tcW w:w="117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"ПОДА - футбол на электроколясках"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 или костюм тренировочный утепленный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парадный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Поясной ремень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с длинным или коротким рукавом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0"/>
      <w:headerReference w:type="first" r:id="rId30"/>
      <w:footerReference w:type="default" r:id="rId31"/>
      <w:footerReference w:type="first" r:id="rId3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24.11.2025 N 1008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24.11.2025 N 1008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62482&amp;date=09.07.2026" TargetMode = "External"/><Relationship Id="rId11" Type="http://schemas.openxmlformats.org/officeDocument/2006/relationships/hyperlink" Target="https://login.consultant.ru/link/?req=doc&amp;base=LAW&amp;n=462380&amp;date=09.07.2026" TargetMode = "External"/><Relationship Id="rId12" Type="http://schemas.openxmlformats.org/officeDocument/2006/relationships/hyperlink" Target="https://login.consultant.ru/link/?req=doc&amp;base=LAW&amp;n=534778&amp;date=09.07.2026" TargetMode = "External"/><Relationship Id="rId13" Type="http://schemas.openxmlformats.org/officeDocument/2006/relationships/hyperlink" Target="https://login.consultant.ru/link/?req=doc&amp;base=LAW&amp;n=526767&amp;date=09.07.2026" TargetMode = "External"/><Relationship Id="rId14" Type="http://schemas.openxmlformats.org/officeDocument/2006/relationships/hyperlink" Target="https://login.consultant.ru/link/?req=doc&amp;base=LAW&amp;n=457224&amp;date=09.07.2026&amp;dst=100010&amp;field=134" TargetMode = "External"/><Relationship Id="rId15" Type="http://schemas.openxmlformats.org/officeDocument/2006/relationships/hyperlink" Target="https://login.consultant.ru/link/?req=doc&amp;base=LAW&amp;n=448465&amp;date=09.07.2026&amp;dst=100011&amp;field=134" TargetMode = "External"/><Relationship Id="rId16" Type="http://schemas.openxmlformats.org/officeDocument/2006/relationships/hyperlink" Target="https://login.consultant.ru/link/?req=doc&amp;base=LAW&amp;n=418240&amp;date=09.07.2026&amp;dst=100014&amp;field=134" TargetMode = "External"/><Relationship Id="rId17" Type="http://schemas.openxmlformats.org/officeDocument/2006/relationships/hyperlink" Target="https://login.consultant.ru/link/?req=doc&amp;base=LAW&amp;n=120571&amp;date=09.07.2026&amp;dst=100010&amp;field=134" TargetMode = "External"/><Relationship Id="rId18" Type="http://schemas.openxmlformats.org/officeDocument/2006/relationships/hyperlink" Target="https://login.consultant.ru/link/?req=doc&amp;base=LAW&amp;n=457224&amp;date=09.07.2026&amp;dst=100010&amp;field=134" TargetMode = "External"/><Relationship Id="rId19" Type="http://schemas.openxmlformats.org/officeDocument/2006/relationships/hyperlink" Target="https://login.consultant.ru/link/?req=doc&amp;base=LAW&amp;n=401018&amp;date=09.07.2026&amp;dst=100010&amp;field=134" TargetMode = "External"/><Relationship Id="rId20" Type="http://schemas.openxmlformats.org/officeDocument/2006/relationships/hyperlink" Target="https://login.consultant.ru/link/?req=doc&amp;base=LAW&amp;n=448465&amp;date=09.07.2026&amp;dst=100011&amp;field=134" TargetMode = "External"/><Relationship Id="rId21" Type="http://schemas.openxmlformats.org/officeDocument/2006/relationships/hyperlink" Target="https://login.consultant.ru/link/?req=doc&amp;base=LAW&amp;n=323948&amp;date=09.07.2026&amp;dst=100012&amp;field=134" TargetMode = "External"/><Relationship Id="rId22" Type="http://schemas.openxmlformats.org/officeDocument/2006/relationships/hyperlink" Target="https://login.consultant.ru/link/?req=doc&amp;base=LAW&amp;n=418240&amp;date=09.07.2026&amp;dst=100014&amp;field=134" TargetMode = "External"/><Relationship Id="rId23" Type="http://schemas.openxmlformats.org/officeDocument/2006/relationships/hyperlink" Target="https://login.consultant.ru/link/?req=doc&amp;base=LAW&amp;n=323947&amp;date=09.07.2026&amp;dst=100012&amp;field=134" TargetMode = "External"/><Relationship Id="rId24" Type="http://schemas.openxmlformats.org/officeDocument/2006/relationships/hyperlink" Target="https://login.consultant.ru/link/?req=doc&amp;base=LAW&amp;n=416825&amp;date=09.07.2026&amp;dst=100012&amp;field=134" TargetMode = "External"/><Relationship Id="rId25" Type="http://schemas.openxmlformats.org/officeDocument/2006/relationships/hyperlink" Target="https://login.consultant.ru/link/?req=doc&amp;base=LAW&amp;n=120571&amp;date=09.07.2026&amp;dst=100010&amp;field=134" TargetMode = "External"/><Relationship Id="rId26" Type="http://schemas.openxmlformats.org/officeDocument/2006/relationships/hyperlink" Target="https://login.consultant.ru/link/?req=doc&amp;base=LAW&amp;n=416825&amp;date=09.07.2026&amp;dst=100012&amp;field=134" TargetMode = "External"/><Relationship Id="rId27" Type="http://schemas.openxmlformats.org/officeDocument/2006/relationships/hyperlink" Target="https://login.consultant.ru/link/?req=doc&amp;base=LAW&amp;n=489430&amp;date=09.07.2026&amp;dst=100011&amp;field=134" TargetMode = "External"/><Relationship Id="rId28" Type="http://schemas.openxmlformats.org/officeDocument/2006/relationships/hyperlink" Target="https://login.consultant.ru/link/?req=doc&amp;base=LAW&amp;n=418240&amp;date=09.07.2026&amp;dst=100014&amp;field=134" TargetMode = "External"/><Relationship Id="rId29" Type="http://schemas.openxmlformats.org/officeDocument/2006/relationships/hyperlink" Target="https://login.consultant.ru/link/?req=doc&amp;base=LAW&amp;n=458593&amp;date=09.07.2026" TargetMode = "External"/><Relationship Id="rId30" Type="http://schemas.openxmlformats.org/officeDocument/2006/relationships/header" Target="header2.xml"/><Relationship Id="rId31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24.11.2025 N 1008
"Об утверждении федерального стандарта спортивной подготовки по виду спорта "футбол"
(Зарегистрировано в Минюсте России 25.12.2025 N 84792)</dc:title>
  <dcterms:created xsi:type="dcterms:W3CDTF">2026-07-09T07:08:51Z</dcterms:created>
</cp:coreProperties>
</file>